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06" w:rsidRDefault="00475606"/>
    <w:p w:rsidR="00475606" w:rsidRDefault="00475606">
      <w:bookmarkStart w:id="0" w:name="_GoBack"/>
      <w:r w:rsidRPr="006A36C6">
        <w:rPr>
          <w:b/>
        </w:rPr>
        <w:t>25.04.2024</w:t>
      </w:r>
      <w:r>
        <w:t xml:space="preserve"> </w:t>
      </w:r>
      <w:bookmarkEnd w:id="0"/>
      <w:r>
        <w:t>Предусмотрена ли действующим законодательством ответственность за обман потребителей:</w:t>
      </w:r>
    </w:p>
    <w:p w:rsidR="00475606" w:rsidRDefault="00475606">
      <w:r>
        <w:t xml:space="preserve">Отвечает помощник прокурора Правобережного района                              РСО-Алания </w:t>
      </w:r>
      <w:proofErr w:type="spellStart"/>
      <w:r>
        <w:t>Тедеева</w:t>
      </w:r>
      <w:proofErr w:type="spellEnd"/>
      <w:r>
        <w:t xml:space="preserve"> А.А.:</w:t>
      </w:r>
    </w:p>
    <w:p w:rsidR="00475606" w:rsidRDefault="00475606">
      <w:r>
        <w:t>Предусмотрена ответственность за обмеривание, обвешивание или обсчет потребителей при реализации товара (работы, услуги) либо иной обман потребителей в виде административного штрафа на граждан в размере от 3 до 5 тысяч рублей; на должностных лиц - от 10 до 30 тысяч рублей; на юридических лиц - от 20 до 50 тысяч рублей.</w:t>
      </w:r>
    </w:p>
    <w:p w:rsidR="00475606" w:rsidRDefault="00475606">
      <w:proofErr w:type="gramStart"/>
      <w:r>
        <w:t>За 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услуги), также предусмотрена ответственность в виде административного штрафа на граждан в размере от 3 до 5 тысяч рублей; на должностных лиц - от 12 до 20 тысяч рублей;</w:t>
      </w:r>
      <w:proofErr w:type="gramEnd"/>
      <w:r>
        <w:t xml:space="preserve"> на юридических лиц - от 100 до 500 тысяч рублей.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6"/>
    <w:rsid w:val="00475606"/>
    <w:rsid w:val="006A36C6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2024-05-02T14:24:00Z</dcterms:modified>
</cp:coreProperties>
</file>